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6AF336AD4124417BDD3F70623FB46AC"/>
        </w:placeholder>
        <w:text/>
      </w:sdtPr>
      <w:sdtEndPr>
        <w:rPr>
          <w:rStyle w:val="Nzevakce"/>
        </w:rPr>
      </w:sdtEndPr>
      <w:sdtContent>
        <w:p w:rsidR="00826B7B" w:rsidRPr="006C2343" w:rsidRDefault="006373FD" w:rsidP="006373FD">
          <w:pPr>
            <w:pStyle w:val="Tituldatum"/>
            <w:rPr>
              <w:highlight w:val="green"/>
            </w:rPr>
          </w:pPr>
          <w:r w:rsidRPr="006373FD">
            <w:rPr>
              <w:rStyle w:val="Nzevakce"/>
            </w:rPr>
            <w:t xml:space="preserve">Ústí n. O. - Brandýs n. O. - původní stopa, BC - Rekonstrukce mostu </w:t>
          </w:r>
          <w:proofErr w:type="spellStart"/>
          <w:r w:rsidRPr="006373FD">
            <w:rPr>
              <w:rStyle w:val="Nzevakce"/>
            </w:rPr>
            <w:t>ev.č</w:t>
          </w:r>
          <w:proofErr w:type="spellEnd"/>
          <w:r w:rsidRPr="006373FD">
            <w:rPr>
              <w:rStyle w:val="Nzevakce"/>
            </w:rPr>
            <w:t>. 3155-2, Brandýs n. O. – včetně souvisejících objektů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373FD" w:rsidRPr="006373FD">
        <w:t>30</w:t>
      </w:r>
      <w:r w:rsidRPr="006373FD">
        <w:t xml:space="preserve">. </w:t>
      </w:r>
      <w:r w:rsidR="006373FD" w:rsidRPr="006373FD">
        <w:t>6</w:t>
      </w:r>
      <w:r w:rsidRPr="006373FD">
        <w:t>. 20</w:t>
      </w:r>
      <w:r w:rsidR="006373FD" w:rsidRPr="006373FD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A7484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F71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6373FD">
      <w:pPr>
        <w:pStyle w:val="ZTPinfo-text-odr"/>
        <w:numPr>
          <w:ilvl w:val="0"/>
          <w:numId w:val="0"/>
        </w:numPr>
        <w:ind w:left="720"/>
      </w:pPr>
    </w:p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6373FD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</w:t>
      </w:r>
      <w:r w:rsidR="006373FD">
        <w:t>000</w:t>
      </w:r>
      <w:r>
        <w:t xml:space="preserve"> </w:t>
      </w:r>
      <w:r w:rsidR="006373FD" w:rsidRPr="006373FD">
        <w:t>Všeobecné a ostatní náklady</w:t>
      </w:r>
      <w:r>
        <w:t>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6373FD">
      <w:pPr>
        <w:pStyle w:val="ZTPinfo-text-odr"/>
        <w:numPr>
          <w:ilvl w:val="0"/>
          <w:numId w:val="0"/>
        </w:numPr>
        <w:ind w:left="720"/>
      </w:pP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</w:t>
      </w:r>
      <w:r w:rsidR="000652CB">
        <w:t>000</w:t>
      </w:r>
      <w:r>
        <w:t xml:space="preserve">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</w:t>
      </w:r>
      <w:r w:rsidR="000652CB">
        <w:t xml:space="preserve">SO 000 </w:t>
      </w:r>
      <w:r w:rsidR="000652CB" w:rsidRPr="006373FD">
        <w:t>Všeobecné a ostatní náklady</w:t>
      </w:r>
      <w:r>
        <w:t>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DA4A9B">
        <w:t>XC4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84" w:rsidRDefault="006A7484" w:rsidP="00962258">
      <w:pPr>
        <w:spacing w:after="0" w:line="240" w:lineRule="auto"/>
      </w:pPr>
      <w:r>
        <w:separator/>
      </w:r>
    </w:p>
  </w:endnote>
  <w:endnote w:type="continuationSeparator" w:id="0">
    <w:p w:rsidR="006A7484" w:rsidRDefault="006A74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B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B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B07B6C" w:rsidRDefault="006A7484" w:rsidP="00C87634">
          <w:pPr>
            <w:pStyle w:val="Zpatvlevo"/>
          </w:pPr>
          <w:fldSimple w:instr=" STYLEREF  _Název_akce  \* MERGEFORMAT ">
            <w:r w:rsidR="00B07B6C" w:rsidRPr="00B07B6C">
              <w:rPr>
                <w:bCs/>
                <w:noProof/>
              </w:rPr>
              <w:t>Ústí n</w:t>
            </w:r>
            <w:r w:rsidR="00B07B6C">
              <w:rPr>
                <w:noProof/>
              </w:rPr>
              <w:t>. O. - Brandýs n. O. - původní stopa, BC - Rekonstrukce mostu ev.č. 3155-2, Brandýs n. O. – včetně souvisejících objektů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A7484" w:rsidP="00C87634">
          <w:pPr>
            <w:pStyle w:val="Zpatvpravo"/>
          </w:pPr>
          <w:fldSimple w:instr=" STYLEREF  _Název_akce  \* MERGEFORMAT ">
            <w:r w:rsidR="00B07B6C" w:rsidRPr="00B07B6C">
              <w:rPr>
                <w:b/>
                <w:bCs/>
                <w:noProof/>
              </w:rPr>
              <w:t>Ústí n</w:t>
            </w:r>
            <w:r w:rsidR="00B07B6C">
              <w:rPr>
                <w:noProof/>
              </w:rPr>
              <w:t>. O. - Brandýs n. O. - původní stopa, BC - Rekonstrukce mostu ev.č. 3155-2, Brandýs n. O. – včetně souvisejících objektů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B6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B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84" w:rsidRDefault="006A7484" w:rsidP="00962258">
      <w:pPr>
        <w:spacing w:after="0" w:line="240" w:lineRule="auto"/>
      </w:pPr>
      <w:r>
        <w:separator/>
      </w:r>
    </w:p>
  </w:footnote>
  <w:footnote w:type="continuationSeparator" w:id="0">
    <w:p w:rsidR="006A7484" w:rsidRDefault="006A74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DB"/>
    <w:rsid w:val="000008ED"/>
    <w:rsid w:val="00017F3C"/>
    <w:rsid w:val="000373DC"/>
    <w:rsid w:val="00041EC8"/>
    <w:rsid w:val="0006465A"/>
    <w:rsid w:val="000652CB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1D3D"/>
    <w:rsid w:val="005D3C39"/>
    <w:rsid w:val="005E07BA"/>
    <w:rsid w:val="00601A8C"/>
    <w:rsid w:val="0061068E"/>
    <w:rsid w:val="006115D3"/>
    <w:rsid w:val="00617C5D"/>
    <w:rsid w:val="006373FD"/>
    <w:rsid w:val="00655976"/>
    <w:rsid w:val="0065610E"/>
    <w:rsid w:val="00660AD3"/>
    <w:rsid w:val="006776B6"/>
    <w:rsid w:val="00693150"/>
    <w:rsid w:val="006A5570"/>
    <w:rsid w:val="006A689C"/>
    <w:rsid w:val="006A7484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24116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1D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07B6C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A4A9B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373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373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vby\&#218;st&#237;%20nad%20Orlic&#237;%20&#8211;%20Brand&#253;s%20nad%20Orlic&#237;%20&#8211;%20p&#367;vodn&#237;%20stopa,%20BC\Dokumentace%20Most%20SUS\&#381;&#225;dost%20na%20VZ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AF336AD4124417BDD3F70623FB4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93BB8C-5927-4B38-976F-2A9E23E631BC}"/>
      </w:docPartPr>
      <w:docPartBody>
        <w:p w:rsidR="00F6478F" w:rsidRDefault="00697FCF">
          <w:pPr>
            <w:pStyle w:val="36AF336AD4124417BDD3F70623FB46A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CF"/>
    <w:rsid w:val="00697FCF"/>
    <w:rsid w:val="00F6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6AF336AD4124417BDD3F70623FB46AC">
    <w:name w:val="36AF336AD4124417BDD3F70623FB46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6AF336AD4124417BDD3F70623FB46AC">
    <w:name w:val="36AF336AD4124417BDD3F70623FB46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047659-6B85-41C6-A076-839EFB0A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</Template>
  <TotalTime>21</TotalTime>
  <Pages>6</Pages>
  <Words>1835</Words>
  <Characters>10832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Jakubec Jan</dc:creator>
  <cp:lastModifiedBy>Majerová Renáta</cp:lastModifiedBy>
  <cp:revision>2</cp:revision>
  <cp:lastPrinted>2019-03-13T10:28:00Z</cp:lastPrinted>
  <dcterms:created xsi:type="dcterms:W3CDTF">2020-07-01T07:17:00Z</dcterms:created>
  <dcterms:modified xsi:type="dcterms:W3CDTF">2020-07-02T05:58:00Z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